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5E16E0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6E0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5E16E0" w:rsidRDefault="0050272B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Көктемг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  <w:r w:rsidR="00DF1BA0" w:rsidRPr="005E16E0">
        <w:rPr>
          <w:rFonts w:ascii="Times New Roman" w:hAnsi="Times New Roman" w:cs="Times New Roman"/>
          <w:b/>
          <w:sz w:val="20"/>
          <w:szCs w:val="20"/>
        </w:rPr>
        <w:t xml:space="preserve"> семестр 2020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5E16E0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5E16E0" w:rsidRDefault="00126D69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DE1745">
        <w:rPr>
          <w:rFonts w:ascii="Times New Roman" w:hAnsi="Times New Roman" w:cs="Times New Roman"/>
          <w:b/>
          <w:sz w:val="20"/>
          <w:szCs w:val="20"/>
          <w:lang w:val="kk-KZ"/>
        </w:rPr>
        <w:t>6В02206</w:t>
      </w:r>
      <w:r w:rsidR="000A3F5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–Музей ісі және ескерткіштерді қорғау </w:t>
      </w:r>
      <w:r w:rsidR="00457970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5E16E0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5E16E0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0A3F5E" w:rsidRDefault="000A3F5E" w:rsidP="00AA2342">
            <w:pPr>
              <w:pStyle w:val="1"/>
              <w:rPr>
                <w:b/>
                <w:lang w:val="kk-KZ"/>
              </w:rPr>
            </w:pPr>
            <w:r>
              <w:rPr>
                <w:color w:val="000000"/>
                <w:lang w:val="en-US"/>
              </w:rPr>
              <w:t xml:space="preserve">IKT </w:t>
            </w:r>
            <w:r w:rsidR="00747AF7">
              <w:rPr>
                <w:color w:val="000000"/>
                <w:lang w:val="kk-KZ"/>
              </w:rPr>
              <w:t>3226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A3F5E" w:rsidP="0012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туризм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45A5" w:rsidRDefault="000A3F5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A3F5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5E16E0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</w:t>
            </w:r>
            <w:r w:rsidR="00531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тынды бақылау түрі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E128CE" w:rsidP="006203A8">
            <w:pPr>
              <w:pStyle w:val="1"/>
            </w:pPr>
            <w:r w:rsidRPr="005E16E0">
              <w:t>О</w:t>
            </w:r>
            <w:r w:rsidR="00457970" w:rsidRPr="005E16E0">
              <w:t>нлайн</w:t>
            </w:r>
            <w:r w:rsidR="006A6B5B" w:rsidRPr="005E16E0">
              <w:rPr>
                <w:lang w:val="en-US"/>
              </w:rPr>
              <w:t>/</w:t>
            </w:r>
            <w:r w:rsidR="006A6B5B" w:rsidRPr="005E16E0">
              <w:rPr>
                <w:lang w:val="kk-KZ"/>
              </w:rPr>
              <w:t>біріккен</w:t>
            </w:r>
            <w:r w:rsidR="00457970" w:rsidRPr="005E16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</w:t>
            </w:r>
            <w:r w:rsidR="00056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анали</w:t>
            </w:r>
            <w:r w:rsidR="00F51FB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91ED4" w:rsidRPr="005E16E0" w:rsidTr="00592DA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4602F5" w:rsidRDefault="000A3F5E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Шалекенов Мурат Уахитович, т.ғ.д., 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791ED4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0A3F5E" w:rsidRDefault="000A3F5E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F5E">
              <w:rPr>
                <w:rFonts w:ascii="Times New Roman" w:hAnsi="Times New Roman" w:cs="Times New Roman"/>
                <w:sz w:val="20"/>
                <w:szCs w:val="20"/>
              </w:rPr>
              <w:t>mshalekenov@mail.ru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0A3F5E" w:rsidRDefault="000A3F5E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87009861159, 87052493474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rPr>
          <w:trHeight w:val="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Семинарист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Есенаманова Айгерим Серікқызы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yessenamanovaaigerim@gmail.com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564CC1" w:rsidP="0056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87089740786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5E16E0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5E16E0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5E16E0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5E16E0" w:rsidTr="00A574B4">
        <w:tc>
          <w:tcPr>
            <w:tcW w:w="3005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r w:rsidR="00A85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</w:t>
            </w:r>
            <w:r w:rsidR="00A004B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9C449D" w:rsidTr="00A574B4">
        <w:trPr>
          <w:trHeight w:val="531"/>
        </w:trPr>
        <w:tc>
          <w:tcPr>
            <w:tcW w:w="3005" w:type="dxa"/>
            <w:vMerge w:val="restart"/>
          </w:tcPr>
          <w:p w:rsidR="009373E4" w:rsidRPr="005E16E0" w:rsidRDefault="009373E4" w:rsidP="0037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экпозиция құрудың теориясы мен әдістемесі, оны құрудағы ерекше тәсілдер туралы түсінік қалыптастыру</w:t>
            </w:r>
            <w:r w:rsidRPr="005E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525766" w:rsidRPr="005E16E0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4602F5" w:rsidRPr="004602F5" w:rsidRDefault="00525766" w:rsidP="00460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791ED4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4602F5" w:rsidRPr="004602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Қазақстаның тарихи-мәдени мұрасы мен өзге де шет елдердің ескерткіштерімен  таныстыру  болып табылады. Студенттер экскурсия мен туристтік маршруттар ұйымдарының ерекшеліктерімен, Қазақстан үшін музейлік туризмнің маңызы туралы мағлұмат алады. </w:t>
            </w:r>
          </w:p>
          <w:p w:rsidR="004602F5" w:rsidRPr="004E4CA7" w:rsidRDefault="004602F5" w:rsidP="00460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02F5">
              <w:rPr>
                <w:rFonts w:ascii="Times New Roman" w:hAnsi="Times New Roman"/>
                <w:sz w:val="20"/>
                <w:szCs w:val="20"/>
                <w:lang w:val="kk-KZ"/>
              </w:rPr>
              <w:t>Білім  алушы пәнді игерудегі нәтижелері:</w:t>
            </w:r>
          </w:p>
          <w:p w:rsidR="004602F5" w:rsidRPr="004602F5" w:rsidRDefault="004602F5" w:rsidP="00460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02F5">
              <w:rPr>
                <w:rFonts w:ascii="Times New Roman" w:hAnsi="Times New Roman"/>
                <w:sz w:val="20"/>
                <w:szCs w:val="20"/>
                <w:lang w:val="kk-KZ"/>
              </w:rPr>
              <w:t>- туризм саласында жұмыс ұйымдастыруда гуманитарлық, әлеуметтік және экономикалық ғылымдарын пайдалану;</w:t>
            </w:r>
          </w:p>
          <w:p w:rsidR="004602F5" w:rsidRPr="004602F5" w:rsidRDefault="004602F5" w:rsidP="00460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02F5">
              <w:rPr>
                <w:rFonts w:ascii="Times New Roman" w:hAnsi="Times New Roman"/>
                <w:sz w:val="20"/>
                <w:szCs w:val="20"/>
                <w:lang w:val="kk-KZ"/>
              </w:rPr>
              <w:t>- өңірлердегі тарих пен мәдениет ескерткіштерін туристік потенциалда бүтін және жеке талдау;</w:t>
            </w:r>
          </w:p>
          <w:p w:rsidR="004602F5" w:rsidRPr="004602F5" w:rsidRDefault="004602F5" w:rsidP="00460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02F5">
              <w:rPr>
                <w:rFonts w:ascii="Times New Roman" w:hAnsi="Times New Roman"/>
                <w:sz w:val="20"/>
                <w:szCs w:val="20"/>
                <w:lang w:val="kk-KZ"/>
              </w:rPr>
              <w:t>- туристік маршруттарды құру;</w:t>
            </w:r>
          </w:p>
          <w:p w:rsidR="004602F5" w:rsidRPr="004602F5" w:rsidRDefault="004602F5" w:rsidP="00460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02F5">
              <w:rPr>
                <w:rFonts w:ascii="Times New Roman" w:hAnsi="Times New Roman"/>
                <w:sz w:val="20"/>
                <w:szCs w:val="20"/>
                <w:lang w:val="kk-KZ"/>
              </w:rPr>
              <w:t>- жергілікті және шетелдік туристер үшін экскурсия мәтіндерін дайындау;</w:t>
            </w:r>
          </w:p>
          <w:p w:rsidR="00525766" w:rsidRPr="002B7652" w:rsidRDefault="004602F5" w:rsidP="00460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2F5">
              <w:rPr>
                <w:rFonts w:ascii="Times New Roman" w:hAnsi="Times New Roman"/>
                <w:sz w:val="20"/>
                <w:szCs w:val="20"/>
                <w:lang w:val="kk-KZ"/>
              </w:rPr>
              <w:t>- ақпараттық-талдау орталықтары  қызметіндегі тарихи және әлеуметтік-саяси аспектілерін, қоғамдық, мемлекеттік мекемелер мен ұйымдарды, бұқаралық ақпарат құралдарын, тарихи-мәдени туризм мекемелерін зерттеу.</w:t>
            </w:r>
          </w:p>
        </w:tc>
        <w:tc>
          <w:tcPr>
            <w:tcW w:w="3714" w:type="dxa"/>
          </w:tcPr>
          <w:p w:rsidR="00525766" w:rsidRPr="005E16E0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әлемдік музейлердің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даму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тарихын білу </w:t>
            </w:r>
          </w:p>
          <w:p w:rsidR="00020BE5" w:rsidRPr="005E16E0" w:rsidRDefault="00525766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656B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принциптері мен әдістерін түсіну</w:t>
            </w:r>
          </w:p>
        </w:tc>
      </w:tr>
      <w:tr w:rsidR="006B01B0" w:rsidRPr="005E16E0" w:rsidTr="00126D69">
        <w:trPr>
          <w:trHeight w:val="1159"/>
        </w:trPr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BC1692" w:rsidRDefault="0015627D" w:rsidP="004E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714" w:type="dxa"/>
          </w:tcPr>
          <w:p w:rsidR="006B01B0" w:rsidRPr="005E16E0" w:rsidRDefault="004D7B42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ғылымына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ғылыми білім мен методологиялық зер</w:t>
            </w:r>
            <w:r w:rsidR="00A85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теулерді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:rsidR="004D7B42" w:rsidRPr="005E16E0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терминалогиясын дұрыс 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7387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дау</w:t>
            </w:r>
          </w:p>
          <w:p w:rsidR="00020BE5" w:rsidRPr="005E16E0" w:rsidRDefault="00020BE5" w:rsidP="00020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классификациялау және олардың саласын ажырату</w:t>
            </w:r>
          </w:p>
        </w:tc>
      </w:tr>
      <w:tr w:rsidR="006B01B0" w:rsidRPr="009C449D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музейтанудағы тұжырымдамалар мен құрылымдарды, санаттарды, негізгі ұғымдарды жіктеу;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м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узейдің ежелгі заманнан қазіргі кезеңге дейін пайда болуы мен дамуын, музейтану саласындағы ерекше білімнің негізгі заңдылықтарының қалыптасуын талдау;</w:t>
            </w:r>
          </w:p>
        </w:tc>
        <w:tc>
          <w:tcPr>
            <w:tcW w:w="3714" w:type="dxa"/>
          </w:tcPr>
          <w:p w:rsidR="00A574B4" w:rsidRPr="005E16E0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3.1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музейтануды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және көркем жобалау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0A6031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экспозиция құру барысында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ғылыми концепция жасау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0A6031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6B01B0" w:rsidRPr="009C449D" w:rsidTr="00A574B4">
        <w:tc>
          <w:tcPr>
            <w:tcW w:w="3005" w:type="dxa"/>
            <w:vMerge w:val="restart"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2B7652" w:rsidRPr="002B7652" w:rsidRDefault="0015627D" w:rsidP="002B76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мәдениет тарихындағы музейдің мағынасы мен орнын бағалау;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6B01B0" w:rsidRPr="002B7652" w:rsidRDefault="006B01B0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38477D" w:rsidRPr="005E16E0" w:rsidRDefault="00020BE5" w:rsidP="004B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құруға,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жетілдіруге жаңа идеялар ұсыну</w:t>
            </w:r>
          </w:p>
        </w:tc>
      </w:tr>
      <w:tr w:rsidR="006B01B0" w:rsidRPr="009C449D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FB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FB79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FB79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музейлік институттың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ерекшелігі бойынша тұжырымдар жасау.</w:t>
            </w: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5E16E0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9C449D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Музейтануға кіріспе</w:t>
            </w:r>
          </w:p>
          <w:p w:rsidR="00AA2342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883571" w:rsidRPr="009C449D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06" w:rsidRPr="006D55E6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6D55E6" w:rsidRPr="006D55E6" w:rsidRDefault="006D55E6" w:rsidP="006D55E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Алдашева А. Қазақстандағы туризмнің даму тарихы. – Алматы, 2010.</w:t>
            </w:r>
          </w:p>
          <w:p w:rsidR="006D55E6" w:rsidRPr="006D55E6" w:rsidRDefault="006D55E6" w:rsidP="006D55E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Актуальные вопросы теории и практики туризма. – Алматы, 1999.</w:t>
            </w:r>
          </w:p>
          <w:p w:rsidR="006D55E6" w:rsidRPr="006D55E6" w:rsidRDefault="006D55E6" w:rsidP="006D55E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С.Ш. Историческое краеведение в Казахстане. – Алма-Ата, 1982. – 169 с.</w:t>
            </w:r>
          </w:p>
          <w:p w:rsidR="00791ED4" w:rsidRPr="00791ED4" w:rsidRDefault="006D55E6" w:rsidP="006D55E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Шалгынбаева С.Х. Музеи под открытым небом: учебное пособие. – Алматы: Қазақ университеті, 2003. – 102 с.</w:t>
            </w:r>
          </w:p>
          <w:p w:rsidR="00AA2342" w:rsidRPr="005E16E0" w:rsidRDefault="003A1F06" w:rsidP="00AA23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музееведения: учеб. пособие / М-во культуры и массовых коммуникаций РФ, Федер. агентство по культуре и кинематографии, Гос. ин-т искусствоведения, Рос. ин-т культурологии; отв. ред. Э. А. Шулепова.- М.: Едиториал УРСС, 2005.- 501, [3] с.- (ACADEMIA ХХІ. Учеб. и учеб. пособия по культуре и искусству).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Тельчаров, А.Д. Основы музейного дела. Введение в специальность : курс лекций / Александр Дмитриевич Тельчаров; А. Д. Тельчаров.- М.: Омега-Л, 2005.- 179, [8] с.- (Humanitas. Учебник для высшей школы).</w:t>
            </w:r>
          </w:p>
          <w:p w:rsidR="003A1F06" w:rsidRPr="005E16E0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5E16E0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5E16E0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5E16E0" w:rsidRDefault="00791ED4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-мәліметтер база</w:t>
            </w:r>
            <w:r w:rsidR="003A1F06"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сы, ақпараттық-анықтамалық және іздестіру жүйелері: </w:t>
            </w:r>
            <w:r w:rsidR="003A1F06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="003A1F0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883571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E16E0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9C449D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747AF7" w:rsidRPr="00747A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mshalekenov@mail.ru</w:t>
            </w:r>
            <w:r w:rsidR="00747AF7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9C449D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5E16E0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5E16E0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5E16E0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5E16E0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5E16E0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5E16E0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5E16E0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5E16E0" w:rsidTr="001F48E2">
        <w:trPr>
          <w:cantSplit/>
          <w:trHeight w:val="1051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5E16E0" w:rsidRDefault="001F48E2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Апта </w:t>
            </w:r>
            <w:r w:rsidR="00FE0B5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5E16E0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2DAD" w:rsidRPr="00592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Музейтану ғылыми пән ретінде.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020BE5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140C6E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5E16E0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туризмдегі топонимика мен тарихи географияның рөлі. Белгілі бір туризм нысанын таңдап, презентация жасау.</w:t>
            </w:r>
          </w:p>
          <w:p w:rsidR="00E621C7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9603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салыстыра отырып,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031" w:rsidRPr="000A6031" w:rsidRDefault="009C449D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F96030" w:rsidRPr="005E16E0" w:rsidTr="000A6031">
        <w:trPr>
          <w:trHeight w:val="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BD" w:rsidRPr="00FB79BD" w:rsidRDefault="00F96030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79BD"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әлеуметтік-мәдени</w:t>
            </w:r>
          </w:p>
          <w:p w:rsidR="00F96030" w:rsidRPr="005E16E0" w:rsidRDefault="00FB79BD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Институт ретінде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F96030" w:rsidRPr="005E16E0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кезеңдегі туризмнің даму ерекшеліктері. (жеке бір кезеңді алып, сипаттама конспект жазу)</w:t>
            </w:r>
          </w:p>
          <w:p w:rsidR="00F96030" w:rsidRPr="009C449D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9C449D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ғылымының әлемдік қалыптасу тарихына жалпы шолу.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9C449D" w:rsidRDefault="002335AB" w:rsidP="005E16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Экомузей, этномузей, бекініс-музей, сарай-музей т.б. музей түрлері. Аталған музейлердің бір түріне презентация жасау.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031" w:rsidRPr="005E16E0" w:rsidRDefault="009C449D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Музейтанудың негізгі терминдері. Музей қорларын сақтау (температуралық-ылғалдылық тәр</w:t>
            </w:r>
            <w:r w:rsidR="00D427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тіп, жарық түсу тәртібі, биолог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 режим т.б.)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Default="000A6031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C2636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0A6031" w:rsidRPr="005E16E0" w:rsidRDefault="000A6031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музейтану ғылымының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Әлемге әйгілі бір минипаркке презентация жасау.</w:t>
            </w:r>
          </w:p>
          <w:p w:rsidR="00D709AE" w:rsidRPr="005E16E0" w:rsidRDefault="00D709AE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558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031" w:rsidRPr="005E16E0" w:rsidRDefault="009C449D" w:rsidP="00293F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293F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 ғылыми жобалау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Ғылыми кон</w:t>
            </w:r>
            <w:r w:rsidR="00CE1F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цепция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5E16E0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02A3B" w:rsidRPr="00B02A3B">
              <w:rPr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Әлемдегі ең атақты аралдар, табиғат ескерткіштері. Халықаралық туризм нысанындағы бір ескерткішке жоба (альбом, буклет, макет) жасау</w:t>
            </w:r>
          </w:p>
          <w:p w:rsidR="00895E30" w:rsidRPr="005E16E0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9C449D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Бір музейді таңдап, экспозициясына талдау жасау </w:t>
            </w:r>
          </w:p>
          <w:p w:rsidR="00895E30" w:rsidRPr="005E16E0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2732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ылыми жобалау</w:t>
            </w:r>
            <w:r w:rsidR="0032732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кезеңдері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Тақырыптық-</w:t>
            </w:r>
            <w:r w:rsidR="00C7507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құрылымдық жоспар.</w:t>
            </w:r>
            <w:r w:rsidR="00CE1F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Тақырыптық-экспозициялық жоспар.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02A3B" w:rsidRPr="00B02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туризм нысаны: пирамидалар, мазарлар.</w:t>
            </w:r>
          </w:p>
          <w:p w:rsidR="00895E30" w:rsidRPr="005E16E0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9C449D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D946D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экспозициясынд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 көркем жобалаудың негізгі міндеттері мен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принциптері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ЮНЕСКО тізіміндегі бір қала-музейге зерттеу жұмысын жүргізу. Қала-музейлердегі ескерткіш, ғимараттардың сақталу, қорғалу туралы заңдарын талдау.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9C449D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B8294E" w:rsidRPr="005E16E0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М.Е. Кауленнің «Экспозиция и экспозиционер» еңбегін талдау</w:t>
            </w:r>
          </w:p>
          <w:p w:rsidR="00681643" w:rsidRPr="005E16E0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681643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D946D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экспозициясын көркем жобалаудың ерекшеліктері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Халықаралық туризм нысаны: мұнаралар, мүсіндер.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031" w:rsidRPr="005E16E0" w:rsidRDefault="009C449D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Экспозициялық кешен және оның құрамдас бөліктері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туризм нысаны: қорғандар, сарайлар, діни орындар.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031" w:rsidRPr="005E16E0" w:rsidRDefault="009C449D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7213DC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Музей экспозициясындағы инновациялық қондырғылар  </w:t>
            </w:r>
          </w:p>
          <w:p w:rsidR="007213DC" w:rsidRPr="005E16E0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5B158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экспозициясындағы ақпараттық 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02A3B" w:rsidRDefault="00B8294E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Қазақстандағы тарихи-мәдени ескерткіштер</w:t>
            </w:r>
          </w:p>
          <w:p w:rsidR="007213DC" w:rsidRPr="005E16E0" w:rsidRDefault="007213DC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031" w:rsidRPr="005E16E0" w:rsidRDefault="009C449D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7213D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саладағы музейлердің экспозиция ерекшелігі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Қазақстандағы тарихи-мәдени ескерткіштер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031" w:rsidRPr="005E16E0" w:rsidRDefault="009C449D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B8294E" w:rsidRPr="005E16E0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саладағы бір музейді таңдап, экспозиция ерекшелігін көрсету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C41512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33753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Әлемдік музейлердегі экпозициялық шешімдер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Қазақстандағы тарихи-мәдени ескерткіштер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031" w:rsidRPr="005E16E0" w:rsidRDefault="009C449D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МОМ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 экспозициялық кешендер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МОМ залдарындағы экспозиция ерекшелігін талдау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031" w:rsidRPr="005E16E0" w:rsidRDefault="009C449D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5E16E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ашық аспан астындағы музей экспозициясына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Ұлттық музейіндегі экспозициялық кешендер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 Қазақстандағы тарихи-мәдени ескерткіштер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031" w:rsidRPr="005E16E0" w:rsidRDefault="009C449D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Ә.Қастеев атындағы өнер музейіндегі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экспозициялық кешендер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02A3B" w:rsidRPr="00B02A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Қазақстандағы тарихи-мәдени ескерткіштер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031" w:rsidRPr="005E16E0" w:rsidRDefault="009C449D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жүйесі/қашықтықтан оқыту</w:t>
            </w:r>
            <w:bookmarkStart w:id="0" w:name="_GoBack"/>
            <w:bookmarkEnd w:id="0"/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5E16E0" w:rsidRDefault="00C41512" w:rsidP="00592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Pr="005E16E0" w:rsidRDefault="006D50F7" w:rsidP="0050272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8E" w:rsidRDefault="00AC4F8E" w:rsidP="004D7B42">
      <w:pPr>
        <w:spacing w:after="0" w:line="240" w:lineRule="auto"/>
      </w:pPr>
      <w:r>
        <w:separator/>
      </w:r>
    </w:p>
  </w:endnote>
  <w:endnote w:type="continuationSeparator" w:id="0">
    <w:p w:rsidR="00AC4F8E" w:rsidRDefault="00AC4F8E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8E" w:rsidRDefault="00AC4F8E" w:rsidP="004D7B42">
      <w:pPr>
        <w:spacing w:after="0" w:line="240" w:lineRule="auto"/>
      </w:pPr>
      <w:r>
        <w:separator/>
      </w:r>
    </w:p>
  </w:footnote>
  <w:footnote w:type="continuationSeparator" w:id="0">
    <w:p w:rsidR="00AC4F8E" w:rsidRDefault="00AC4F8E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4753E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17DE4"/>
    <w:rsid w:val="00020BE5"/>
    <w:rsid w:val="00025544"/>
    <w:rsid w:val="00026C0F"/>
    <w:rsid w:val="00037B6D"/>
    <w:rsid w:val="000434B2"/>
    <w:rsid w:val="00047387"/>
    <w:rsid w:val="00056D7E"/>
    <w:rsid w:val="00062AB1"/>
    <w:rsid w:val="00083C56"/>
    <w:rsid w:val="00096551"/>
    <w:rsid w:val="000A33DC"/>
    <w:rsid w:val="000A3F5E"/>
    <w:rsid w:val="000A6031"/>
    <w:rsid w:val="000D3FCA"/>
    <w:rsid w:val="000E3014"/>
    <w:rsid w:val="00100133"/>
    <w:rsid w:val="00107342"/>
    <w:rsid w:val="001165C7"/>
    <w:rsid w:val="001245A5"/>
    <w:rsid w:val="00126D69"/>
    <w:rsid w:val="001342DC"/>
    <w:rsid w:val="001349EC"/>
    <w:rsid w:val="00140C6E"/>
    <w:rsid w:val="0015627D"/>
    <w:rsid w:val="0018668F"/>
    <w:rsid w:val="001A652C"/>
    <w:rsid w:val="001A6814"/>
    <w:rsid w:val="001B734E"/>
    <w:rsid w:val="001C161F"/>
    <w:rsid w:val="001C164F"/>
    <w:rsid w:val="001C7936"/>
    <w:rsid w:val="001F1BE6"/>
    <w:rsid w:val="001F48E2"/>
    <w:rsid w:val="001F6031"/>
    <w:rsid w:val="001F66E6"/>
    <w:rsid w:val="00202415"/>
    <w:rsid w:val="0020409F"/>
    <w:rsid w:val="002335AB"/>
    <w:rsid w:val="00262AE1"/>
    <w:rsid w:val="0028449A"/>
    <w:rsid w:val="00293FA1"/>
    <w:rsid w:val="002A107A"/>
    <w:rsid w:val="002A2F2B"/>
    <w:rsid w:val="002B7652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57970"/>
    <w:rsid w:val="004602F5"/>
    <w:rsid w:val="0049564B"/>
    <w:rsid w:val="004B7362"/>
    <w:rsid w:val="004D34FD"/>
    <w:rsid w:val="004D7B42"/>
    <w:rsid w:val="004E0E9F"/>
    <w:rsid w:val="004E233E"/>
    <w:rsid w:val="004E4CA7"/>
    <w:rsid w:val="0050272B"/>
    <w:rsid w:val="00503362"/>
    <w:rsid w:val="005116B1"/>
    <w:rsid w:val="00525766"/>
    <w:rsid w:val="0052699A"/>
    <w:rsid w:val="00531A76"/>
    <w:rsid w:val="00531C02"/>
    <w:rsid w:val="00541E50"/>
    <w:rsid w:val="00561DEC"/>
    <w:rsid w:val="00564CC1"/>
    <w:rsid w:val="00592DAD"/>
    <w:rsid w:val="005A015C"/>
    <w:rsid w:val="005B13BE"/>
    <w:rsid w:val="005B158E"/>
    <w:rsid w:val="005B6F8C"/>
    <w:rsid w:val="005E16E0"/>
    <w:rsid w:val="006203A8"/>
    <w:rsid w:val="00641417"/>
    <w:rsid w:val="00651E08"/>
    <w:rsid w:val="00656B3F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D50F7"/>
    <w:rsid w:val="006D55E6"/>
    <w:rsid w:val="007213DC"/>
    <w:rsid w:val="00747AF7"/>
    <w:rsid w:val="007601A8"/>
    <w:rsid w:val="007731DC"/>
    <w:rsid w:val="00791ED4"/>
    <w:rsid w:val="007A663E"/>
    <w:rsid w:val="007A6AF0"/>
    <w:rsid w:val="007D3307"/>
    <w:rsid w:val="008152DB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9133DA"/>
    <w:rsid w:val="00922B43"/>
    <w:rsid w:val="009273A8"/>
    <w:rsid w:val="009308A4"/>
    <w:rsid w:val="00935FAB"/>
    <w:rsid w:val="009373E4"/>
    <w:rsid w:val="00942E20"/>
    <w:rsid w:val="009457AD"/>
    <w:rsid w:val="00946AF0"/>
    <w:rsid w:val="009540DE"/>
    <w:rsid w:val="009612F8"/>
    <w:rsid w:val="009614E6"/>
    <w:rsid w:val="009A3CE6"/>
    <w:rsid w:val="009A4961"/>
    <w:rsid w:val="009B1704"/>
    <w:rsid w:val="009B2659"/>
    <w:rsid w:val="009C449D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85ED5"/>
    <w:rsid w:val="00A96CA9"/>
    <w:rsid w:val="00AA2342"/>
    <w:rsid w:val="00AA25D9"/>
    <w:rsid w:val="00AC4F8E"/>
    <w:rsid w:val="00AD1FFB"/>
    <w:rsid w:val="00AD27CC"/>
    <w:rsid w:val="00AD3B69"/>
    <w:rsid w:val="00B02A3B"/>
    <w:rsid w:val="00B22355"/>
    <w:rsid w:val="00B2558C"/>
    <w:rsid w:val="00B31A9C"/>
    <w:rsid w:val="00B33753"/>
    <w:rsid w:val="00B51ADB"/>
    <w:rsid w:val="00B56706"/>
    <w:rsid w:val="00B5689B"/>
    <w:rsid w:val="00B8294E"/>
    <w:rsid w:val="00B82BAF"/>
    <w:rsid w:val="00B84570"/>
    <w:rsid w:val="00BB15C6"/>
    <w:rsid w:val="00BC1692"/>
    <w:rsid w:val="00BD1D98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42714"/>
    <w:rsid w:val="00D537B9"/>
    <w:rsid w:val="00D709AE"/>
    <w:rsid w:val="00D7235F"/>
    <w:rsid w:val="00D946D0"/>
    <w:rsid w:val="00D957B5"/>
    <w:rsid w:val="00DA2E18"/>
    <w:rsid w:val="00DC405C"/>
    <w:rsid w:val="00DD22AB"/>
    <w:rsid w:val="00DD646B"/>
    <w:rsid w:val="00DE002D"/>
    <w:rsid w:val="00DE1745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034D"/>
    <w:rsid w:val="00EC2D9F"/>
    <w:rsid w:val="00EF0013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B79BD"/>
    <w:rsid w:val="00FC6CFA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59DBE-9516-4027-9496-221F120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862A-F8F5-4A28-B9A6-C6490BFD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Есенаманова Айгерим</cp:lastModifiedBy>
  <cp:revision>142</cp:revision>
  <dcterms:created xsi:type="dcterms:W3CDTF">2020-09-09T10:30:00Z</dcterms:created>
  <dcterms:modified xsi:type="dcterms:W3CDTF">2021-04-01T11:03:00Z</dcterms:modified>
</cp:coreProperties>
</file>